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/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sz w:val="32"/>
          <w:szCs w:val="32"/>
        </w:rPr>
        <w:t>月，上级提前下达202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  <w:lang w:val="en-US" w:eastAsia="zh-CN"/>
        </w:rPr>
        <w:t>635</w:t>
      </w:r>
      <w:r>
        <w:rPr>
          <w:rFonts w:hint="eastAsia" w:ascii="Times New Roman" w:hAnsi="Times New Roman" w:eastAsia="宋体" w:cs="Times New Roman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一、资金来源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上级提前下达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2022</w:t>
      </w:r>
      <w:r>
        <w:rPr>
          <w:rFonts w:hint="eastAsia" w:ascii="Times New Roman" w:hAnsi="Times New Roman" w:eastAsia="宋体" w:cs="Times New Roman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  <w:lang w:val="en-US" w:eastAsia="zh-CN"/>
        </w:rPr>
        <w:t>635</w:t>
      </w:r>
      <w:r>
        <w:rPr>
          <w:rFonts w:hint="eastAsia" w:ascii="Times New Roman" w:hAnsi="Times New Roman" w:eastAsia="宋体" w:cs="Times New Roman"/>
          <w:sz w:val="32"/>
          <w:szCs w:val="32"/>
        </w:rPr>
        <w:t>万元</w:t>
      </w:r>
    </w:p>
    <w:p>
      <w:pPr>
        <w:spacing w:line="580" w:lineRule="exact"/>
        <w:ind w:firstLine="723" w:firstLineChars="200"/>
        <w:rPr>
          <w:rFonts w:hint="eastAsia"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二、资金使用安排原则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经县委财经工作领导小组研究确定，结合项目准备情况，按照以下原则安排使用资金。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关于</w:t>
      </w:r>
      <w:r>
        <w:rPr>
          <w:rFonts w:hint="eastAsia" w:cs="Times New Roman"/>
          <w:sz w:val="32"/>
          <w:szCs w:val="32"/>
          <w:lang w:val="en-US" w:eastAsia="zh-CN"/>
        </w:rPr>
        <w:t>拨付</w:t>
      </w:r>
      <w:r>
        <w:rPr>
          <w:rFonts w:hint="eastAsia" w:ascii="Times New Roman" w:hAnsi="Times New Roman" w:eastAsia="宋体" w:cs="Times New Roman"/>
          <w:sz w:val="32"/>
          <w:szCs w:val="32"/>
          <w:lang w:eastAsia="zh-CN"/>
        </w:rPr>
        <w:t>2022年中央财政就业补助资金（第二批）</w:t>
      </w:r>
      <w:r>
        <w:rPr>
          <w:rFonts w:hint="eastAsia" w:ascii="Times New Roman" w:hAnsi="Times New Roman" w:eastAsia="宋体" w:cs="Times New Roman"/>
          <w:sz w:val="32"/>
          <w:szCs w:val="32"/>
        </w:rPr>
        <w:t>预算的通知，</w:t>
      </w:r>
      <w:r>
        <w:rPr>
          <w:rFonts w:hint="eastAsia" w:cs="Times New Roman"/>
          <w:sz w:val="32"/>
          <w:szCs w:val="32"/>
          <w:lang w:eastAsia="zh-CN"/>
        </w:rPr>
        <w:t>（</w:t>
      </w:r>
      <w:r>
        <w:rPr>
          <w:rFonts w:hint="eastAsia" w:cs="Times New Roman"/>
          <w:sz w:val="32"/>
          <w:szCs w:val="32"/>
          <w:lang w:val="en-US" w:eastAsia="zh-CN"/>
        </w:rPr>
        <w:t>吐市财社【2021】13）号文635</w:t>
      </w:r>
      <w:r>
        <w:rPr>
          <w:rFonts w:hint="eastAsia"/>
          <w:sz w:val="32"/>
          <w:szCs w:val="32"/>
        </w:rPr>
        <w:t>万元（托克逊县</w:t>
      </w:r>
      <w:r>
        <w:rPr>
          <w:rFonts w:hint="eastAsia"/>
          <w:sz w:val="32"/>
          <w:szCs w:val="32"/>
          <w:lang w:val="en-US" w:eastAsia="zh-CN"/>
        </w:rPr>
        <w:t>人力资源和社会保障局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899"/>
        <w:gridCol w:w="1583"/>
        <w:gridCol w:w="1558"/>
        <w:gridCol w:w="1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852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  <w:lang w:eastAsia="zh-CN"/>
              </w:rPr>
              <w:t>2022</w:t>
            </w:r>
            <w:r>
              <w:rPr>
                <w:rFonts w:hint="eastAsia"/>
                <w:sz w:val="56"/>
                <w:szCs w:val="32"/>
              </w:rPr>
              <w:t>年直达资金安排使用情况表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86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99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83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5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1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868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关于</w:t>
            </w:r>
            <w:r>
              <w:rPr>
                <w:rFonts w:hint="eastAsia" w:cs="Times New Roman"/>
                <w:sz w:val="32"/>
                <w:szCs w:val="32"/>
                <w:lang w:val="en-US" w:eastAsia="zh-CN"/>
              </w:rPr>
              <w:t>拨付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  <w:lang w:eastAsia="zh-CN"/>
              </w:rPr>
              <w:t>2022年中央财政就业补助资金（第二批）</w:t>
            </w:r>
            <w:r>
              <w:rPr>
                <w:rFonts w:hint="eastAsia" w:ascii="Times New Roman" w:hAnsi="Times New Roman" w:eastAsia="宋体" w:cs="Times New Roman"/>
                <w:sz w:val="32"/>
                <w:szCs w:val="32"/>
              </w:rPr>
              <w:t>预算的通知</w:t>
            </w:r>
          </w:p>
        </w:tc>
        <w:tc>
          <w:tcPr>
            <w:tcW w:w="1583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人力资源和社会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保障局</w:t>
            </w: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635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人社局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86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99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83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8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>635</w:t>
            </w:r>
            <w:r>
              <w:rPr>
                <w:rFonts w:hint="eastAsia"/>
                <w:b/>
                <w:bCs/>
                <w:sz w:val="32"/>
                <w:szCs w:val="32"/>
              </w:rPr>
              <w:t>万元</w:t>
            </w:r>
          </w:p>
        </w:tc>
        <w:tc>
          <w:tcPr>
            <w:tcW w:w="161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p>
      <w:pPr>
        <w:ind w:firstLine="640" w:firstLineChars="200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WRhZmMwZjdjNWJmYjg1MTRiMTkxYjA0ZjJkYTQ2ZmMifQ=="/>
  </w:docVars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A34BB"/>
    <w:rsid w:val="002232DA"/>
    <w:rsid w:val="002F2AF2"/>
    <w:rsid w:val="00397D53"/>
    <w:rsid w:val="003F68E4"/>
    <w:rsid w:val="004202DF"/>
    <w:rsid w:val="00420E52"/>
    <w:rsid w:val="004E1992"/>
    <w:rsid w:val="005364A0"/>
    <w:rsid w:val="0060040B"/>
    <w:rsid w:val="007C7A01"/>
    <w:rsid w:val="007C7D01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577F05"/>
    <w:rsid w:val="128A1483"/>
    <w:rsid w:val="1312009A"/>
    <w:rsid w:val="13CF69E7"/>
    <w:rsid w:val="14627AB6"/>
    <w:rsid w:val="15CE70A5"/>
    <w:rsid w:val="1B7F65DB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9E9569D"/>
    <w:rsid w:val="4B324EE6"/>
    <w:rsid w:val="4C227EF9"/>
    <w:rsid w:val="4EA559E8"/>
    <w:rsid w:val="4F6D2649"/>
    <w:rsid w:val="51E10559"/>
    <w:rsid w:val="51F770EC"/>
    <w:rsid w:val="541D6638"/>
    <w:rsid w:val="58175F79"/>
    <w:rsid w:val="5A4C5530"/>
    <w:rsid w:val="5A500195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DC16B74"/>
    <w:rsid w:val="6F122C67"/>
    <w:rsid w:val="6F2F1EFC"/>
    <w:rsid w:val="72147BB7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286</Words>
  <Characters>348</Characters>
  <Lines>2</Lines>
  <Paragraphs>1</Paragraphs>
  <TotalTime>1</TotalTime>
  <ScaleCrop>false</ScaleCrop>
  <LinksUpToDate>false</LinksUpToDate>
  <CharactersWithSpaces>348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2022-06-22T04:16:38Z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E09B023509424D8696A9E8998CAB6C6A</vt:lpwstr>
  </property>
</Properties>
</file>